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октября 2022 г. № 165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октября 2022 г. № 165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планировки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Кольцовская,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Комиссаржевской, ул. Студенческая,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Чайковского в городском округе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07.10.2022 по 01.11.2022 общественные обсуждения по проекту планировки территории, ограниченной ул. Кольцовская, ул. Комиссаржевской, ул. Студенческая, ул. Чайковского в городском округе город Воронеж,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14.10.2022 по 24.10.2022.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территории, ограниченной ул. Кольцовская, ул. Комиссаржевской, ул. Студенческая, ул. Чайковского в городском округе город Воронеж,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планировки территории, ограниченной ул. Кольцовская, ул. Комиссаржевской, ул. Студенческая, ул. Чайковского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территории, ограниченной ул. Кольцовская, ул. Комиссаржевской, ул. Студенческая, ул. Чайковского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проекту планировки территории, ограниченной ул. Кольцовская, ул. Комиссаржевской, ул. Студенческая, ул. Чайковского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для официальных правовых актов порядке настоящее постановление, приложения № 1 (документация по планировке территории, ограниченной ул. Кольцовская, ул. Комиссаржевской, ул. Студенческая, ул. Чайковского в городском округе город Воронеж, с приложениями № 1, 2 к ней) и № 2 (оповещение о начале общественных обсуждений) к нему.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